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25" w:rsidRPr="00CF1D96" w:rsidRDefault="00DF5A25" w:rsidP="00DF5A25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«Крымское сельское поселение»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ПРОТИВОДЕЙСТВИЮ КОРРУПЦИИ 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КРЫМСКОМ СЕЛЬСКОМ ПОСЕЛЕНИИ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</w:p>
    <w:p w:rsidR="00DF5A25" w:rsidRPr="0066138A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219"/>
        <w:gridCol w:w="2410"/>
        <w:gridCol w:w="3739"/>
      </w:tblGrid>
      <w:tr w:rsidR="00DF5A25" w:rsidRPr="0066138A" w:rsidTr="007A59E5">
        <w:tc>
          <w:tcPr>
            <w:tcW w:w="4219" w:type="dxa"/>
          </w:tcPr>
          <w:p w:rsidR="00DF5A25" w:rsidRPr="0066138A" w:rsidRDefault="004B5AB3" w:rsidP="00A80D19">
            <w:pPr>
              <w:spacing w:before="40"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DF5A25" w:rsidRPr="0066138A" w:rsidRDefault="00DF5A25" w:rsidP="007A59E5">
            <w:pPr>
              <w:spacing w:before="4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9" w:type="dxa"/>
          </w:tcPr>
          <w:p w:rsidR="00DF5A25" w:rsidRPr="0066138A" w:rsidRDefault="00DF5A25" w:rsidP="007A59E5">
            <w:pPr>
              <w:spacing w:before="40"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Крым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2581"/>
        <w:gridCol w:w="7484"/>
      </w:tblGrid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Деремян</w:t>
            </w:r>
            <w:proofErr w:type="spellEnd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А.М.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 Глава Администрации Крымского сельского поселения, председатель  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Прокопайло Е.Ю.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поселения, заместитель председателя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Бабиян</w:t>
            </w:r>
            <w:proofErr w:type="spellEnd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С.Д.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 ведущий специалист Администрации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поселения, секретарь комиссии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Члены комиссии: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037E81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Согомонян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К.О.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-начальник сектора экономики и финансов Администрации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Крымского сельского поселения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Секизян</w:t>
            </w:r>
            <w:proofErr w:type="spellEnd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В.А.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</w:t>
            </w:r>
            <w:r w:rsidR="00B141BE"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Корманукян</w:t>
            </w:r>
            <w:proofErr w:type="spellEnd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Г.В.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B141B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</w:t>
            </w:r>
            <w:r w:rsidR="007A21C9"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Рушанян</w:t>
            </w:r>
            <w:proofErr w:type="spellEnd"/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С.В.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директор МКУК «Дом культуры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поселения (по согласованию)</w:t>
            </w:r>
          </w:p>
        </w:tc>
      </w:tr>
      <w:tr w:rsidR="0066138A" w:rsidRPr="0066138A" w:rsidTr="007A59E5">
        <w:trPr>
          <w:trHeight w:val="730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66138A">
              <w:rPr>
                <w:rFonts w:ascii="Times New Roman" w:hAnsi="Times New Roman" w:cs="Times New Roman"/>
                <w:sz w:val="28"/>
                <w:szCs w:val="28"/>
              </w:rPr>
              <w:t>Симавонян</w:t>
            </w:r>
            <w:proofErr w:type="spellEnd"/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Собрания депутатов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  поселения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(по согласованию)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6177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Утверждение </w:t>
      </w:r>
      <w:r w:rsidR="002A1310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Отчета об исполнении 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противодействия коррупции на территории Крымского сельского поселения </w:t>
      </w:r>
      <w:proofErr w:type="spellStart"/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Мясниковского</w:t>
      </w:r>
      <w:proofErr w:type="spellEnd"/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Ростовской области</w:t>
      </w:r>
      <w:r w:rsidR="002A1310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="00B141BE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202</w:t>
      </w:r>
      <w:r w:rsidR="0003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Главу Администрации Крымского сельского поселения </w:t>
      </w:r>
      <w:proofErr w:type="spellStart"/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Деремяна</w:t>
      </w:r>
      <w:proofErr w:type="spellEnd"/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2A1310"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2A1310"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 на территории Крымского сельского поселения </w:t>
      </w:r>
      <w:proofErr w:type="spellStart"/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  <w:r w:rsidR="002A1310"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037E81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2024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 сельского поселения,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                   </w:t>
      </w:r>
      <w:proofErr w:type="spellStart"/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А.М.Деремян</w:t>
      </w:r>
      <w:proofErr w:type="spellEnd"/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Ведущий специалист </w:t>
      </w: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Крымского сельского 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поселения, секретарь комиссии                                                       </w:t>
      </w:r>
      <w:proofErr w:type="spellStart"/>
      <w:r w:rsidRPr="00CF1D96">
        <w:rPr>
          <w:rFonts w:ascii="Times New Roman" w:hAnsi="Times New Roman" w:cs="Times New Roman"/>
          <w:spacing w:val="-3"/>
          <w:sz w:val="28"/>
          <w:szCs w:val="28"/>
        </w:rPr>
        <w:t>С.Д.Бабиян</w:t>
      </w:r>
      <w:proofErr w:type="spellEnd"/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5A25" w:rsidRPr="00CF1D96">
          <w:pgSz w:w="11906" w:h="16838"/>
          <w:pgMar w:top="1134" w:right="850" w:bottom="1134" w:left="1701" w:header="720" w:footer="720" w:gutter="0"/>
          <w:cols w:space="720"/>
        </w:sectPr>
      </w:pPr>
    </w:p>
    <w:p w:rsidR="00037E81" w:rsidRPr="00CF1D96" w:rsidRDefault="00037E81" w:rsidP="00037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протоколу</w:t>
      </w:r>
    </w:p>
    <w:p w:rsidR="00037E81" w:rsidRPr="00CF1D96" w:rsidRDefault="00037E81" w:rsidP="00037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от 09.01.2025 г.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7E81" w:rsidRPr="00CF1D96" w:rsidRDefault="00037E81" w:rsidP="00037E81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противодействию коррупции в Крымском сельском поселении</w:t>
      </w:r>
    </w:p>
    <w:p w:rsidR="00037E81" w:rsidRPr="00CF1D96" w:rsidRDefault="00037E81" w:rsidP="00037E81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81" w:rsidRPr="00CF1D96" w:rsidRDefault="00037E81" w:rsidP="0003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E81" w:rsidRPr="00CF1D96" w:rsidRDefault="00037E81" w:rsidP="0003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81" w:rsidRPr="009213A4" w:rsidRDefault="00037E81" w:rsidP="0003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Плана противодействия коррупции </w:t>
      </w:r>
    </w:p>
    <w:p w:rsidR="00037E81" w:rsidRPr="009213A4" w:rsidRDefault="00037E81" w:rsidP="0003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Крымского сельского поселения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37E81" w:rsidRPr="003535DE" w:rsidRDefault="00037E81" w:rsidP="0003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14766" w:type="dxa"/>
        <w:tblLook w:val="04A0" w:firstRow="1" w:lastRow="0" w:firstColumn="1" w:lastColumn="0" w:noHBand="0" w:noVBand="1"/>
      </w:tblPr>
      <w:tblGrid>
        <w:gridCol w:w="1555"/>
        <w:gridCol w:w="6804"/>
        <w:gridCol w:w="6407"/>
      </w:tblGrid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Представление в комиссию по координации работы по  противодействию коррупции в </w:t>
            </w:r>
            <w:proofErr w:type="spellStart"/>
            <w:r w:rsidRPr="003535DE">
              <w:rPr>
                <w:rStyle w:val="1"/>
                <w:rFonts w:eastAsiaTheme="minorHAnsi"/>
                <w:sz w:val="26"/>
                <w:szCs w:val="26"/>
              </w:rPr>
              <w:t>Мясниковском</w:t>
            </w:r>
            <w:proofErr w:type="spellEnd"/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 районе  докладов о результатах исполнения планов противодействия коррупции на 2021-2024 </w:t>
            </w:r>
            <w:proofErr w:type="spellStart"/>
            <w:r w:rsidRPr="003535DE">
              <w:rPr>
                <w:rStyle w:val="1"/>
                <w:rFonts w:eastAsiaTheme="minorHAnsi"/>
                <w:sz w:val="26"/>
                <w:szCs w:val="26"/>
              </w:rPr>
              <w:t>г.г</w:t>
            </w:r>
            <w:proofErr w:type="spellEnd"/>
            <w:r w:rsidRPr="003535DE">
              <w:rPr>
                <w:rStyle w:val="1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6407" w:type="dxa"/>
          </w:tcPr>
          <w:p w:rsidR="00037E81" w:rsidRPr="00C77701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Отчет о выполнении плана противодействия коррупции представлен 09.01.2025 г.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Организация проведения заседаний комиссии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в Крымском сельском поселении </w:t>
            </w:r>
            <w:proofErr w:type="spellStart"/>
            <w:r w:rsidRPr="003535DE">
              <w:rPr>
                <w:rStyle w:val="1"/>
                <w:rFonts w:eastAsiaTheme="minorHAnsi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 района и обеспечение контроля исполнения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принятых решений</w:t>
            </w:r>
          </w:p>
        </w:tc>
        <w:tc>
          <w:tcPr>
            <w:tcW w:w="6407" w:type="dxa"/>
          </w:tcPr>
          <w:p w:rsidR="00037E81" w:rsidRPr="00C77701" w:rsidRDefault="00037E81" w:rsidP="001E07AD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    В 2024 году проведено 1 заседание комиссии по противодействию коррупции по утверждению отчета об исполнении Плана противодействия коррупции, а также осуществлялся контроль за выполнением ранее принятых решений, 1 заседание комиссии по служебному поведению, на котором рассматривались вопросы противодействия коррупции в сфере</w:t>
            </w:r>
            <w:r w:rsidRPr="00C777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1.3.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Рассмотрение на заседании комиссии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 xml:space="preserve">в Крымском сельском поселении </w:t>
            </w:r>
            <w:proofErr w:type="spellStart"/>
            <w:r w:rsidRPr="003535DE">
              <w:rPr>
                <w:rStyle w:val="1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Style w:val="1"/>
                <w:sz w:val="26"/>
                <w:szCs w:val="26"/>
              </w:rPr>
              <w:t xml:space="preserve"> района отчета о выполнении настоящего плана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заседании комиссии по противодействию коррупции в Крымском сельском поселении ежегодно рассматривается и утверждается отчет о выполнения плана противодействия коррупции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Мониторинг антикоррупционного законодательства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приведение нормативных правовых актов Администрации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Крымского сельского поселения, регулирующих вопросы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противодействия коррупции, в соответствие с </w:t>
            </w:r>
            <w:r w:rsidRPr="003535DE">
              <w:rPr>
                <w:rStyle w:val="7"/>
                <w:sz w:val="26"/>
                <w:szCs w:val="26"/>
              </w:rPr>
              <w:lastRenderedPageBreak/>
              <w:t>нормативными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правовыми актами Российской Федерации и Ростовской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области. 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регулярной основе проводится мониторинг антикоррупционного законодательства и приведение нормативных правовых актов Администрации Крымского сельского поселения, регулирующих вопросы противодействия коррупции в соответствие с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федеральными и областными законами и иными нормативно-правовыми актами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Внесение изменений в нормативно-правовые акты Крымского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>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 осуществляется внесение изменений в нормативно-правовые акты Крымского сельского поселения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>Отчет о выполнении плана</w:t>
            </w:r>
            <w:r>
              <w:rPr>
                <w:rStyle w:val="7"/>
                <w:rFonts w:eastAsiaTheme="minorHAnsi"/>
                <w:sz w:val="26"/>
                <w:szCs w:val="26"/>
              </w:rPr>
              <w:t xml:space="preserve"> противодействия коррупции за 2024 год </w:t>
            </w:r>
            <w:r w:rsidRPr="00C77701">
              <w:rPr>
                <w:rStyle w:val="7"/>
                <w:rFonts w:eastAsiaTheme="minorHAnsi"/>
                <w:sz w:val="26"/>
                <w:szCs w:val="26"/>
              </w:rPr>
              <w:t>размещен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 до 1 февраля 202</w:t>
            </w:r>
            <w:r>
              <w:rPr>
                <w:rStyle w:val="7"/>
                <w:rFonts w:eastAsiaTheme="minorHAnsi"/>
                <w:sz w:val="26"/>
                <w:szCs w:val="26"/>
              </w:rPr>
              <w:t>5</w:t>
            </w:r>
            <w:r w:rsidRPr="00C77701">
              <w:rPr>
                <w:rStyle w:val="7"/>
                <w:rFonts w:eastAsiaTheme="minorHAnsi"/>
                <w:sz w:val="26"/>
                <w:szCs w:val="26"/>
              </w:rPr>
              <w:t xml:space="preserve"> года</w:t>
            </w:r>
            <w:r>
              <w:rPr>
                <w:rStyle w:val="7"/>
                <w:rFonts w:eastAsiaTheme="minorHAnsi"/>
                <w:sz w:val="26"/>
                <w:szCs w:val="26"/>
              </w:rPr>
              <w:t xml:space="preserve"> (09.01.2025 г.)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Обеспечение деятельности комиссии по соблюдению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Style w:val="7"/>
                <w:rFonts w:eastAsiaTheme="minorHAnsi"/>
                <w:sz w:val="26"/>
                <w:szCs w:val="26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Заседание комиссии по соблюдению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служащих и урегулированию конфликта интересов проводилось 1 раз по вопросам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представления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Предоставление в Комиссию </w:t>
            </w:r>
            <w:r w:rsidRPr="003535DE">
              <w:rPr>
                <w:rStyle w:val="1"/>
                <w:sz w:val="26"/>
                <w:szCs w:val="26"/>
              </w:rPr>
              <w:t xml:space="preserve">по координации работы по  противодействию коррупции в </w:t>
            </w:r>
            <w:proofErr w:type="spellStart"/>
            <w:r w:rsidRPr="003535DE">
              <w:rPr>
                <w:rStyle w:val="1"/>
                <w:sz w:val="26"/>
                <w:szCs w:val="26"/>
              </w:rPr>
              <w:t>Мясниковском</w:t>
            </w:r>
            <w:proofErr w:type="spellEnd"/>
            <w:r w:rsidRPr="003535DE">
              <w:rPr>
                <w:rStyle w:val="1"/>
                <w:sz w:val="26"/>
                <w:szCs w:val="26"/>
              </w:rPr>
              <w:t xml:space="preserve"> районе сведений о ходе реализации мер по противодействию коррупции  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037E81" w:rsidRPr="003535DE" w:rsidTr="001E07AD">
        <w:tc>
          <w:tcPr>
            <w:tcW w:w="1555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Рассмотрение вопросов правоприменительной практики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с признании недействительными ненормативных правовых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устранению причин выявленных нарушений.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на заседании рабочей группы, с присутствием всех муниципальных служащих. Осуществляется изучение правоприменительной практики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с признании недействительными ненормативных правовых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 xml:space="preserve">и устранению причин выявленных нарушений, в том числе материалов, направляемых  Администрацией </w:t>
            </w:r>
            <w:proofErr w:type="spellStart"/>
            <w:r w:rsidRPr="003535DE">
              <w:rPr>
                <w:rStyle w:val="7"/>
                <w:rFonts w:eastAsiaTheme="minorHAnsi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Style w:val="7"/>
                <w:rFonts w:eastAsiaTheme="minorHAnsi"/>
                <w:sz w:val="26"/>
                <w:szCs w:val="26"/>
              </w:rPr>
              <w:t xml:space="preserve"> района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1.11.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представления гражданами, претендующими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на замещение должностей муниципальной службы сведений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 своих доходах, об имуществе и обязательствах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имущественного характера, а также о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своих супруги (супруга) и несовершеннолетних детей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В 202</w:t>
            </w:r>
            <w:r>
              <w:rPr>
                <w:rStyle w:val="16"/>
                <w:rFonts w:eastAsiaTheme="minorHAnsi"/>
                <w:sz w:val="26"/>
                <w:szCs w:val="26"/>
              </w:rPr>
              <w:t>4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году имел</w:t>
            </w:r>
            <w:r>
              <w:rPr>
                <w:rStyle w:val="16"/>
                <w:rFonts w:eastAsiaTheme="minorHAnsi"/>
                <w:sz w:val="26"/>
                <w:szCs w:val="26"/>
              </w:rPr>
              <w:t>ась одна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вакантн</w:t>
            </w:r>
            <w:r>
              <w:rPr>
                <w:rStyle w:val="16"/>
                <w:rFonts w:eastAsiaTheme="minorHAnsi"/>
                <w:sz w:val="26"/>
                <w:szCs w:val="26"/>
              </w:rPr>
              <w:t>ая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должност</w:t>
            </w:r>
            <w:r>
              <w:rPr>
                <w:rStyle w:val="16"/>
                <w:rFonts w:eastAsiaTheme="minorHAnsi"/>
                <w:sz w:val="26"/>
                <w:szCs w:val="26"/>
              </w:rPr>
              <w:t>ь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 муниципальной службы в Администрации </w:t>
            </w:r>
            <w:r>
              <w:rPr>
                <w:rStyle w:val="16"/>
                <w:rFonts w:eastAsiaTheme="minorHAnsi"/>
                <w:sz w:val="26"/>
                <w:szCs w:val="26"/>
              </w:rPr>
              <w:t>К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рымского сельского поселения</w:t>
            </w:r>
            <w:r>
              <w:rPr>
                <w:rStyle w:val="16"/>
                <w:rFonts w:eastAsiaTheme="minorHAnsi"/>
                <w:sz w:val="26"/>
                <w:szCs w:val="26"/>
              </w:rPr>
              <w:t xml:space="preserve">,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граждан</w:t>
            </w:r>
            <w:r>
              <w:rPr>
                <w:rStyle w:val="16"/>
                <w:rFonts w:eastAsiaTheme="minorHAnsi"/>
                <w:sz w:val="26"/>
                <w:szCs w:val="26"/>
              </w:rPr>
              <w:t>ином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, претендующи</w:t>
            </w:r>
            <w:r>
              <w:rPr>
                <w:rStyle w:val="16"/>
                <w:rFonts w:eastAsiaTheme="minorHAnsi"/>
                <w:sz w:val="26"/>
                <w:szCs w:val="26"/>
              </w:rPr>
              <w:t>м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на замещение должностей муниципальной службы</w:t>
            </w:r>
            <w:r>
              <w:rPr>
                <w:rStyle w:val="16"/>
                <w:rFonts w:eastAsiaTheme="minorHAnsi"/>
                <w:sz w:val="26"/>
                <w:szCs w:val="26"/>
              </w:rPr>
              <w:t xml:space="preserve"> (внутренний резерв),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сведени</w:t>
            </w:r>
            <w:r>
              <w:rPr>
                <w:rStyle w:val="16"/>
                <w:rFonts w:eastAsiaTheme="minorHAnsi"/>
                <w:sz w:val="26"/>
                <w:szCs w:val="26"/>
              </w:rPr>
              <w:t>я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о своих доходах, об имуществе и обязательствах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имущественного характера, а также о доходах,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своих супруги (супруга) и несовершеннолетних детей</w:t>
            </w:r>
            <w:r>
              <w:rPr>
                <w:rStyle w:val="16"/>
                <w:rFonts w:eastAsiaTheme="minorHAnsi"/>
                <w:sz w:val="26"/>
                <w:szCs w:val="26"/>
              </w:rPr>
              <w:t>, были представлены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1.12.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и организация представления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муниципальными служащими сведений о своих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(супруга) и несовершеннолетних детей,</w:t>
            </w:r>
            <w:r w:rsidRPr="003535DE">
              <w:rPr>
                <w:rStyle w:val="24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«Справки БК»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Муниципальными служащими Администрации Крымского сельского поселения ежегодно, в установленный законом срок предоставляются сведения о своих доходах,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(супруга) и несовершеннолетних детей,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«Справки БК»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1.13.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Организация размещения в установленном порядке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официальном сайте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 информационно-телекоммуникационной сети Интернет:</w:t>
            </w:r>
          </w:p>
          <w:p w:rsidR="00037E81" w:rsidRPr="003535DE" w:rsidRDefault="00037E81" w:rsidP="00037E81">
            <w:pPr>
              <w:pStyle w:val="109"/>
              <w:numPr>
                <w:ilvl w:val="0"/>
                <w:numId w:val="2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расходах, об имуществе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lastRenderedPageBreak/>
              <w:t>имущественного характера их супруга (супруги)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</w:p>
          <w:p w:rsidR="00037E81" w:rsidRPr="003535DE" w:rsidRDefault="00037E81" w:rsidP="00037E81">
            <w:pPr>
              <w:pStyle w:val="109"/>
              <w:numPr>
                <w:ilvl w:val="0"/>
                <w:numId w:val="2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руководителей муниципальных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их супруга (супруги) и несовершеннолетних детей.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pStyle w:val="109"/>
              <w:spacing w:line="240" w:lineRule="auto"/>
              <w:rPr>
                <w:rStyle w:val="16"/>
                <w:rFonts w:eastAsiaTheme="minorHAnsi"/>
                <w:sz w:val="26"/>
                <w:szCs w:val="26"/>
              </w:rPr>
            </w:pPr>
            <w:r>
              <w:rPr>
                <w:rStyle w:val="24"/>
              </w:rPr>
              <w:lastRenderedPageBreak/>
              <w:t>В 2024 году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в информационно- телекоммуникационной сети «Интернет" с</w:t>
            </w:r>
            <w:r w:rsidRPr="003535DE">
              <w:rPr>
                <w:rStyle w:val="24"/>
                <w:sz w:val="26"/>
                <w:szCs w:val="26"/>
              </w:rPr>
              <w:t>ведения о доходах, расходах, об имуществе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  <w:r>
              <w:rPr>
                <w:rStyle w:val="24"/>
                <w:sz w:val="26"/>
                <w:szCs w:val="26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 xml:space="preserve"> сведения о доходах, об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lastRenderedPageBreak/>
              <w:t>имуществе и обязательствах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имущественного характера руководителей муниципальных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их супруга (супруги) и несовершеннолетних детей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не размещались в соответствии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с подпунктом "ж" пункта 1 Указа Президента Российской Федерации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от 29.12.2022 № 968 "Об особенностях исполнения обязанностей, соблюдения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ограничений и запретов в области противодействия коррупции некоторыми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категориями граждан в период проведения специальной военной операции" в период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проведения СВО и впредь до издания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соответствующих нормативных правовых актов Российской Федерации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lastRenderedPageBreak/>
              <w:t>1.14.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Проведение анализа сведений о 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Комиссией по соблюдению требований к служебному поведению</w:t>
            </w:r>
            <w:r w:rsidRPr="003535DE">
              <w:rPr>
                <w:rStyle w:val="1"/>
                <w:sz w:val="26"/>
                <w:szCs w:val="26"/>
              </w:rPr>
              <w:t xml:space="preserve">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 при необходимости осуществляется</w:t>
            </w:r>
            <w:r w:rsidRPr="003535DE">
              <w:rPr>
                <w:rStyle w:val="10"/>
                <w:sz w:val="26"/>
                <w:szCs w:val="26"/>
              </w:rPr>
              <w:t xml:space="preserve"> а</w:t>
            </w:r>
            <w:r w:rsidRPr="003535DE">
              <w:rPr>
                <w:rStyle w:val="24"/>
                <w:sz w:val="26"/>
                <w:szCs w:val="26"/>
              </w:rPr>
              <w:t>нализ сведений о 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</w:t>
            </w:r>
            <w:r>
              <w:rPr>
                <w:rStyle w:val="24"/>
                <w:sz w:val="26"/>
                <w:szCs w:val="26"/>
              </w:rPr>
              <w:t>. В 2024 году проанализированы сведения, представленные 8 муниципальными служащими.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1.15.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Анализ коррупционных рисков, возникающих при реализации функций Администрации Крымского сельского поселения 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  <w:lang w:eastAsia="ru-RU"/>
              </w:rPr>
              <w:t xml:space="preserve"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</w:t>
            </w:r>
            <w:r w:rsidRPr="003535DE">
              <w:rPr>
                <w:sz w:val="26"/>
                <w:szCs w:val="26"/>
                <w:lang w:eastAsia="ru-RU"/>
              </w:rPr>
              <w:lastRenderedPageBreak/>
              <w:t>Администрации Крымского сельского поселения осуществляется в</w:t>
            </w:r>
            <w:r w:rsidRPr="003535DE">
              <w:rPr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0"/>
                <w:sz w:val="26"/>
                <w:szCs w:val="26"/>
              </w:rPr>
              <w:lastRenderedPageBreak/>
              <w:t>1.16.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Pr="003535DE">
              <w:rPr>
                <w:rStyle w:val="310"/>
                <w:rFonts w:eastAsiaTheme="minorHAnsi"/>
                <w:sz w:val="26"/>
                <w:szCs w:val="26"/>
              </w:rPr>
              <w:t>характера супруги (супруга) и несовершеннолетних детей.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Ежегодно, в конца года ведущим специалистом Администрации Крымского сельского поселения, ответственным за антикоррупционную работы в Администрации поселения проводится  анализ коррупционных рисков при исполнении должностных обязанностей муниципальных служащих, изменения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вносятся при необходимости.</w:t>
            </w:r>
          </w:p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 2024</w:t>
            </w:r>
            <w:r w:rsidRPr="003535DE">
              <w:rPr>
                <w:sz w:val="26"/>
                <w:szCs w:val="26"/>
                <w:lang w:eastAsia="ru-RU"/>
              </w:rPr>
              <w:t xml:space="preserve"> году указанные изменения не вносились.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0"/>
                <w:sz w:val="26"/>
                <w:szCs w:val="26"/>
              </w:rPr>
              <w:t>1.17.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10"/>
                <w:sz w:val="26"/>
                <w:szCs w:val="26"/>
              </w:rPr>
              <w:t>Проведение совещаний по изучению  муниципальными служащими по соблюдению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0"/>
                <w:sz w:val="26"/>
                <w:szCs w:val="26"/>
              </w:rPr>
              <w:t>муниципальными служащими запретов, ограничений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0"/>
                <w:sz w:val="26"/>
                <w:szCs w:val="26"/>
              </w:rPr>
              <w:t>и требований, установленных в целях противодействия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0"/>
                <w:sz w:val="26"/>
                <w:szCs w:val="26"/>
              </w:rPr>
              <w:t>коррупции, законодательства в сфере противодействия коррупции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Осуществляется на плановой основе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6"/>
                <w:sz w:val="26"/>
                <w:szCs w:val="26"/>
              </w:rPr>
              <w:t>1.18.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требований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о порядке сообщения о получении подарка в связи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с протокольными мероприятиями, служебными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 xml:space="preserve">командировками и другими официальными мероприятиями,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2024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муниципальных служащих неоднократно, в период, предшествующий  официальным праздничным дням, доводилась информация о недопустимости дарения и получения подарков, в том числе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положения, предусмотренные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Крымского сельского поселения «Об утверждении Положения о сообщении отдельными категориями лиц о получении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подарка в связи с протокольными мероприятиями, служебными командировками и други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официальными мероприятиями»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lastRenderedPageBreak/>
              <w:t>1.19.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положений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о намерении выполнять иную оплачиваемую работу,</w:t>
            </w:r>
            <w:r w:rsidRPr="003535DE">
              <w:rPr>
                <w:rStyle w:val="45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37"/>
                <w:rFonts w:eastAsiaTheme="minorHAnsi"/>
                <w:sz w:val="26"/>
                <w:szCs w:val="26"/>
              </w:rPr>
              <w:t>Муниципальным служащим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Администрации Крымского сельского поселения ежегодно разъясняются положения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работу,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3535DE">
              <w:rPr>
                <w:rStyle w:val="47"/>
                <w:rFonts w:eastAsiaTheme="minorHAnsi"/>
                <w:sz w:val="26"/>
                <w:szCs w:val="26"/>
                <w:lang w:val="ru"/>
              </w:rPr>
              <w:t xml:space="preserve"> </w:t>
            </w:r>
            <w:r>
              <w:rPr>
                <w:rStyle w:val="45"/>
                <w:rFonts w:eastAsiaTheme="minorHAnsi"/>
                <w:sz w:val="26"/>
                <w:szCs w:val="26"/>
              </w:rPr>
              <w:t xml:space="preserve">их несоблюдения, доводятся до сведения новеллы в практике исполнения законодательства в указанной сфере. 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На постоянной основе осуществляется мониторинг соблюдения муниципальными служащими требований об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уведомлении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Style w:val="37"/>
                <w:rFonts w:eastAsiaTheme="minorHAnsi"/>
                <w:sz w:val="26"/>
                <w:szCs w:val="26"/>
              </w:rPr>
              <w:t>. В 2024 году с заявлением о намерении выполнять иную оплачиваемую работу обратилось 5 муниципальных служащих.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1.20.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работы по соблюдению лицами, замещающими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должности муниципальной службы, требований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законодательства о противодействии коррупции, касающихся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предотвращения и урегулирования конфликта интересов,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несоблюдения.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Style w:val="37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заседание комиссии по соблюдению требований к служебному поведению муниципальных служащих Крымского сельского поселения и урегулированию конфликта интересов проводилось 1 раз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1.21.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 xml:space="preserve"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</w:t>
            </w:r>
            <w:proofErr w:type="spellStart"/>
            <w:r w:rsidRPr="003535DE">
              <w:rPr>
                <w:rStyle w:val="45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Style w:val="45"/>
                <w:sz w:val="26"/>
                <w:szCs w:val="26"/>
              </w:rPr>
              <w:t xml:space="preserve"> района и Администрации Крымского сельского поселения о противодействии коррупции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На сайте администрации Крымского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</w:t>
            </w:r>
            <w:proofErr w:type="spellStart"/>
            <w:r w:rsidRPr="003535DE">
              <w:rPr>
                <w:rStyle w:val="45"/>
                <w:rFonts w:eastAsiaTheme="minorHAnsi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района и Администрации Крымского сельского поселения в сфере п</w:t>
            </w:r>
            <w:r>
              <w:rPr>
                <w:rStyle w:val="45"/>
                <w:rFonts w:eastAsiaTheme="minorHAnsi"/>
                <w:sz w:val="26"/>
                <w:szCs w:val="26"/>
              </w:rPr>
              <w:t>ротиводействия коррупции. В 2024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году </w:t>
            </w:r>
            <w:r>
              <w:rPr>
                <w:rStyle w:val="45"/>
                <w:rFonts w:eastAsiaTheme="minorHAnsi"/>
                <w:sz w:val="26"/>
                <w:szCs w:val="26"/>
              </w:rPr>
              <w:t xml:space="preserve">был назначен на муниципальную должность 1 гражданин, которому были разъяснены положения антикоррупционного </w:t>
            </w:r>
            <w:r>
              <w:rPr>
                <w:rStyle w:val="45"/>
                <w:rFonts w:eastAsiaTheme="minorHAnsi"/>
                <w:sz w:val="26"/>
                <w:szCs w:val="26"/>
              </w:rPr>
              <w:lastRenderedPageBreak/>
              <w:t>законодательства. Лицо, поступающее на муниципальную службу, было ознакомлено с ограничениями и запретами на муниципальной службе. Лицом были представлены сведения о доходах, имуществе и обязательствах имущественного характера, сведения о сайтах, в которых оно зарегистрировано.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>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</w:p>
          <w:p w:rsidR="00037E81" w:rsidRPr="003535DE" w:rsidRDefault="00037E81" w:rsidP="001E0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антикоррупционной экспертизы проектов</w:t>
            </w:r>
            <w:r w:rsidRPr="003535DE">
              <w:rPr>
                <w:rStyle w:val="4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нормативных правовых актов Администрации Крымского сельского поселения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В целях проведения антикоррупционной экспертизы осуществлялись следующие мероприятия:</w:t>
            </w:r>
          </w:p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-проведение антикоррупционной экспертизы специалистом Администрации, ответственным за данное направление деятельности; </w:t>
            </w:r>
          </w:p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-направление в прокуратуру </w:t>
            </w:r>
            <w:proofErr w:type="spellStart"/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Мясниковского</w:t>
            </w:r>
            <w:proofErr w:type="spellEnd"/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района для проверки муниципальных правовых актов и дачи заключения;</w:t>
            </w:r>
          </w:p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-размещение проектов муниципальных правовых актов на сайте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рымского сельского поселения в целях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независимой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экспертизы;</w:t>
            </w:r>
          </w:p>
          <w:p w:rsidR="00037E81" w:rsidRDefault="00037E81" w:rsidP="001E07A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-размещение принятых нормативно-правовых актов Администрации на официальном сайте Администрации Крымского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В 2024 году специалистом Администрации, ответственным за антикоррупционную работу проведена антикоррупционная экспертиза 97 проектов НПА.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2023 году 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2"/>
                <w:sz w:val="26"/>
                <w:szCs w:val="26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1.24.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t>Организация и проведение обучения (повышения</w:t>
            </w:r>
            <w:r w:rsidRPr="003535DE">
              <w:rPr>
                <w:rStyle w:val="6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59"/>
                <w:sz w:val="26"/>
                <w:szCs w:val="26"/>
              </w:rPr>
              <w:t>квалификации) ведущего специалиста - контрактного управляющего Администрации Крымского сельского поселения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>
              <w:rPr>
                <w:rStyle w:val="45"/>
                <w:rFonts w:eastAsiaTheme="minorHAnsi"/>
                <w:sz w:val="26"/>
                <w:szCs w:val="26"/>
              </w:rPr>
              <w:t>В 2024 году повышение квалификации муниципальных служащих в сфере противодействия коррупции не проводилось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lastRenderedPageBreak/>
              <w:t>1.25.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1.26.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комиссию информации, необходимой для осуществления антикоррупционного мониторинга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109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при необходимости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1.27.</w:t>
            </w:r>
          </w:p>
        </w:tc>
        <w:tc>
          <w:tcPr>
            <w:tcW w:w="6804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 обобщение информации о фактах коррупции в органах местного самоуправления Крымского сельского поселения, выявление причин и условий, способствующих антикоррупционным проявлениям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на регулярной основе. Фактов коррупции не выявлено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1.28.</w:t>
            </w:r>
          </w:p>
        </w:tc>
        <w:tc>
          <w:tcPr>
            <w:tcW w:w="6804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проводится на регулярной основе. Фактов нарушения муниципальными служащими запретов, ограничений и требований, установленных в целях противодействия коррупции, не выявлено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1.29.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постоянного обновления информации по противодействию коррупции на официальном сайте Администрации Крымского сельского поселения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на регулярной основе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опубликование и обновление информации о деятельности органов местного самоуправления в сфере противодействия коррупции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2024 году размещено 3 нормативно-правовых акта Администрации Крымского сельского поселения в указанной сфере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1.30.</w:t>
            </w:r>
          </w:p>
        </w:tc>
        <w:tc>
          <w:tcPr>
            <w:tcW w:w="6804" w:type="dxa"/>
            <w:vAlign w:val="center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Систематическое опубликование на официальном сайте Администрации Крымского сельского поселения 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Администрацией Крымского сельского поселения осуществляется систематическое опубликование на официальном сайте информации об использовании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бюджетных средств, а также отчетов о целевом расходовании бюджетных средств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lastRenderedPageBreak/>
              <w:t>1.31.</w:t>
            </w:r>
          </w:p>
        </w:tc>
        <w:tc>
          <w:tcPr>
            <w:tcW w:w="6804" w:type="dxa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возможности оперативного предоставления гражданами и организациями информации о фактах коррупции в органах местного самоуправления Крымского сельского поселения и подведомственных учреждениях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имеется подраздел «Обратная связь для сообщения о фактах коррупции», в котором размещена информация о порядке обращения о фактах коррупции, с указанием телефона «горячей линии» и адресом электронной почты, а также о порядке рассмотрения указанных обращение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1.32.</w:t>
            </w:r>
          </w:p>
        </w:tc>
        <w:tc>
          <w:tcPr>
            <w:tcW w:w="6804" w:type="dxa"/>
            <w:vAlign w:val="center"/>
          </w:tcPr>
          <w:p w:rsidR="00037E81" w:rsidRPr="003535DE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Принимаемые в сфере антикоррупционного законодательства нормативно-правовые акты публикуются в Информационном бюллетене Крымского сельского поселения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3535DE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1.33.</w:t>
            </w:r>
          </w:p>
        </w:tc>
        <w:tc>
          <w:tcPr>
            <w:tcW w:w="6804" w:type="dxa"/>
            <w:vAlign w:val="center"/>
          </w:tcPr>
          <w:p w:rsidR="00037E81" w:rsidRPr="003535DE" w:rsidRDefault="00037E81" w:rsidP="001E0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037E81" w:rsidRPr="003535DE" w:rsidRDefault="00037E81" w:rsidP="001E07AD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Муниципальные служащие, Администрации </w:t>
            </w:r>
            <w:r>
              <w:rPr>
                <w:rStyle w:val="59"/>
                <w:rFonts w:eastAsiaTheme="minorHAnsi"/>
                <w:sz w:val="26"/>
                <w:szCs w:val="26"/>
              </w:rPr>
              <w:t>К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рымского сельского поселения участвуют в заседаниях комиссий по противодействию коррупции, по соблюдению требований к служебному поведению. В Администрации ежеквартально осуществляется изучение правоприменительной практики, а также обучающие семинары в сфере противодействия коррупции. Муниципальный служащий, ответственный за работу в сфере противодействия коррупции на регулярной основе проходит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. В 2024 году по программе повышения квалификации обучение специалистов не проводилось. Ведущий специалист по правовой, кадровой и архивной работе, ответственный за антикоррупционную работу участвовала во всех обучающих семинарах, проведенных Администрацией </w:t>
            </w:r>
            <w:proofErr w:type="spellStart"/>
            <w:r>
              <w:rPr>
                <w:rStyle w:val="59"/>
                <w:rFonts w:eastAsiaTheme="minorHAnsi"/>
                <w:sz w:val="26"/>
                <w:szCs w:val="26"/>
              </w:rPr>
              <w:t>Мясниковского</w:t>
            </w:r>
            <w:proofErr w:type="spellEnd"/>
            <w:r>
              <w:rPr>
                <w:rStyle w:val="59"/>
                <w:rFonts w:eastAsiaTheme="minorHAnsi"/>
                <w:sz w:val="26"/>
                <w:szCs w:val="26"/>
              </w:rPr>
              <w:t xml:space="preserve"> района.</w:t>
            </w:r>
          </w:p>
        </w:tc>
      </w:tr>
      <w:tr w:rsidR="00037E81" w:rsidRPr="003535DE" w:rsidTr="001E07AD">
        <w:tc>
          <w:tcPr>
            <w:tcW w:w="1555" w:type="dxa"/>
          </w:tcPr>
          <w:p w:rsidR="00037E81" w:rsidRPr="00AF5170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1.34.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Обучение лиц, впервые поступающих на муниципальную службу, в мероприятиях по профессиональному развитию в области 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lastRenderedPageBreak/>
              <w:t>противодействия коррупции, запланировано на 2024 год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AF5170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lastRenderedPageBreak/>
              <w:t>1.35.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AF5170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В 2024 году обучение в сфере противодействия коррупции не проводилось 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AF5170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1.36.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В 2024 году обучение в сфере противодействия коррупции не проводилось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AF5170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1.37.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В 2024 году ведущий специалист по правовой, кадровой и архивной работе, ответственный за антикоррупционную работу, принимала участие в проводимых Администрацией </w:t>
            </w:r>
            <w:proofErr w:type="spellStart"/>
            <w:r w:rsidRPr="00AF5170">
              <w:rPr>
                <w:rStyle w:val="59"/>
                <w:rFonts w:eastAsiaTheme="minorHAnsi"/>
                <w:sz w:val="26"/>
                <w:szCs w:val="26"/>
              </w:rPr>
              <w:t>Мясниковского</w:t>
            </w:r>
            <w:proofErr w:type="spellEnd"/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 района семинарах.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AF5170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1.38.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Проведение обучающих семинаров с муниципальными служащими Администрации Крымского сельского поселения в целях антикоррупционного просвещения, правового воспитания и популяризации этических стандартов повеления,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037E81" w:rsidRPr="00470C98" w:rsidTr="001E07AD">
        <w:tc>
          <w:tcPr>
            <w:tcW w:w="1555" w:type="dxa"/>
            <w:vAlign w:val="center"/>
          </w:tcPr>
          <w:p w:rsidR="00037E81" w:rsidRPr="00AF5170" w:rsidRDefault="00037E81" w:rsidP="001E0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1.39.</w:t>
            </w:r>
          </w:p>
        </w:tc>
        <w:tc>
          <w:tcPr>
            <w:tcW w:w="6804" w:type="dxa"/>
          </w:tcPr>
          <w:p w:rsidR="00037E81" w:rsidRPr="00AF5170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и ведение реестра муниципального имущества</w:t>
            </w:r>
          </w:p>
        </w:tc>
        <w:tc>
          <w:tcPr>
            <w:tcW w:w="6407" w:type="dxa"/>
          </w:tcPr>
          <w:p w:rsidR="00037E81" w:rsidRPr="00AF5170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Ведется на регулярной основе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470C98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color w:val="FF0000"/>
                <w:sz w:val="26"/>
                <w:szCs w:val="26"/>
              </w:rPr>
            </w:pPr>
            <w:r w:rsidRPr="00470C98">
              <w:rPr>
                <w:rStyle w:val="85"/>
                <w:color w:val="FF0000"/>
                <w:sz w:val="26"/>
                <w:szCs w:val="26"/>
              </w:rPr>
              <w:t>1.40.</w:t>
            </w:r>
          </w:p>
        </w:tc>
        <w:tc>
          <w:tcPr>
            <w:tcW w:w="6804" w:type="dxa"/>
          </w:tcPr>
          <w:p w:rsidR="00037E81" w:rsidRPr="00DA4FF3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совершенствованию разрешительных функций органов местного самоуправления Крымского сельского поселения, по оптимизации предоставления ими муниципальных услуг</w:t>
            </w:r>
          </w:p>
        </w:tc>
        <w:tc>
          <w:tcPr>
            <w:tcW w:w="6407" w:type="dxa"/>
          </w:tcPr>
          <w:p w:rsidR="00037E81" w:rsidRPr="00DA4FF3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административных регламентов в целях оптимизации предоставляемых Администрацией Крымского сельского поселения муниципальных услуг, поддержание их в актуальном состоянии. В 2024 году был принят Административный регламент предоставления муниципальной услуги «Продажа земельного участка, находящегося в муниципальной собственности, без проведения торгов»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460187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460187">
              <w:rPr>
                <w:rStyle w:val="101"/>
                <w:sz w:val="26"/>
                <w:szCs w:val="26"/>
              </w:rPr>
              <w:lastRenderedPageBreak/>
              <w:t>1.41.</w:t>
            </w:r>
          </w:p>
        </w:tc>
        <w:tc>
          <w:tcPr>
            <w:tcW w:w="6804" w:type="dxa"/>
          </w:tcPr>
          <w:p w:rsidR="00037E81" w:rsidRPr="00460187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460187">
              <w:rPr>
                <w:rStyle w:val="101"/>
                <w:sz w:val="26"/>
                <w:szCs w:val="26"/>
              </w:rPr>
              <w:t>Обеспечение представления гражданами, претендующими на замещение должностей руководителей учреждений, сведений о доходах,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а также о доходах,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своих супруги (супруга) и несовершеннолетних детей.</w:t>
            </w:r>
          </w:p>
        </w:tc>
        <w:tc>
          <w:tcPr>
            <w:tcW w:w="6407" w:type="dxa"/>
          </w:tcPr>
          <w:p w:rsidR="00037E81" w:rsidRPr="00460187" w:rsidRDefault="00037E81" w:rsidP="001E07AD">
            <w:pPr>
              <w:tabs>
                <w:tab w:val="left" w:pos="4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87">
              <w:rPr>
                <w:rFonts w:ascii="Times New Roman" w:hAnsi="Times New Roman" w:cs="Times New Roman"/>
                <w:sz w:val="26"/>
                <w:szCs w:val="26"/>
              </w:rPr>
              <w:t xml:space="preserve">Имеется постановление о порядке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представления гражданами, претендующими на замещение должностей руководителей учреждений, сведений о доходах,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своих супруги (супруга) и несовершеннолетних детей.</w:t>
            </w:r>
          </w:p>
        </w:tc>
      </w:tr>
      <w:tr w:rsidR="00037E81" w:rsidRPr="00470C98" w:rsidTr="001E07AD">
        <w:tc>
          <w:tcPr>
            <w:tcW w:w="1555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1.42.</w:t>
            </w:r>
          </w:p>
        </w:tc>
        <w:tc>
          <w:tcPr>
            <w:tcW w:w="6804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Обеспечение представления директором МКУК «Дом культуры Крымского сельского поселения» сведений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своих супруги (супруга) и несовершеннолетних детей,.</w:t>
            </w:r>
          </w:p>
        </w:tc>
        <w:tc>
          <w:tcPr>
            <w:tcW w:w="6407" w:type="dxa"/>
          </w:tcPr>
          <w:p w:rsidR="00037E81" w:rsidRPr="00C46214" w:rsidRDefault="00037E81" w:rsidP="001E07A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6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ежегодно, не позднее 30 апреля года, следующего за отчетным</w:t>
            </w:r>
          </w:p>
        </w:tc>
      </w:tr>
      <w:tr w:rsidR="00037E81" w:rsidRPr="00C46214" w:rsidTr="001E07AD">
        <w:tc>
          <w:tcPr>
            <w:tcW w:w="1555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1.43.</w:t>
            </w:r>
          </w:p>
        </w:tc>
        <w:tc>
          <w:tcPr>
            <w:tcW w:w="6804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Организация размещения сведений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</w:t>
            </w:r>
          </w:p>
        </w:tc>
        <w:tc>
          <w:tcPr>
            <w:tcW w:w="6407" w:type="dxa"/>
          </w:tcPr>
          <w:p w:rsidR="00037E81" w:rsidRPr="00C46214" w:rsidRDefault="00037E81" w:rsidP="001E07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6214">
              <w:rPr>
                <w:rStyle w:val="101"/>
                <w:rFonts w:eastAsiaTheme="minorHAnsi"/>
                <w:sz w:val="26"/>
                <w:szCs w:val="26"/>
              </w:rPr>
              <w:t>Размещение сведений о доходах,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в 2024 году не проводилось в соответствии с </w:t>
            </w:r>
            <w:r w:rsidRPr="00C46214">
              <w:rPr>
                <w:rStyle w:val="24"/>
                <w:rFonts w:eastAsiaTheme="minorHAnsi"/>
                <w:sz w:val="26"/>
                <w:szCs w:val="26"/>
              </w:rPr>
              <w:t>подпунктом "ж" пункта 1 Указа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СВО и впредь до издания соответствующих нормативных правовых актов Российской Федерации</w:t>
            </w:r>
          </w:p>
        </w:tc>
      </w:tr>
      <w:tr w:rsidR="00037E81" w:rsidRPr="00C46214" w:rsidTr="001E07AD">
        <w:tc>
          <w:tcPr>
            <w:tcW w:w="1555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1.44.</w:t>
            </w:r>
          </w:p>
        </w:tc>
        <w:tc>
          <w:tcPr>
            <w:tcW w:w="6804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пункте 9.2. настоящего Плана0</w:t>
            </w:r>
          </w:p>
        </w:tc>
        <w:tc>
          <w:tcPr>
            <w:tcW w:w="6407" w:type="dxa"/>
          </w:tcPr>
          <w:p w:rsidR="00037E81" w:rsidRPr="00C46214" w:rsidRDefault="00037E81" w:rsidP="001E07AD">
            <w:pPr>
              <w:outlineLvl w:val="1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C46214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Анализ проводится в соответствии с Постановлением Администрации Крымского сельского поселения «О проверке достоверности и полноты сведений, представляемых лицами, поступающими на работу на должность руководителя муниципального учреждения, </w:t>
            </w:r>
          </w:p>
          <w:p w:rsidR="00037E81" w:rsidRPr="00C46214" w:rsidRDefault="00037E81" w:rsidP="001E07AD">
            <w:pPr>
              <w:outlineLvl w:val="1"/>
              <w:rPr>
                <w:rStyle w:val="101"/>
                <w:rFonts w:eastAsiaTheme="minorHAnsi"/>
                <w:sz w:val="26"/>
                <w:szCs w:val="26"/>
              </w:rPr>
            </w:pPr>
            <w:r w:rsidRPr="00C46214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lastRenderedPageBreak/>
              <w:t>и руководителями муниципальных учреждений»</w:t>
            </w:r>
          </w:p>
        </w:tc>
      </w:tr>
      <w:tr w:rsidR="00037E81" w:rsidRPr="00C46214" w:rsidTr="001E07AD">
        <w:tc>
          <w:tcPr>
            <w:tcW w:w="1555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lastRenderedPageBreak/>
              <w:t>1.45.</w:t>
            </w:r>
          </w:p>
        </w:tc>
        <w:tc>
          <w:tcPr>
            <w:tcW w:w="6804" w:type="dxa"/>
          </w:tcPr>
          <w:p w:rsidR="00037E81" w:rsidRPr="00C46214" w:rsidRDefault="00037E81" w:rsidP="001E07AD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Организация контроля за представлением</w:t>
            </w:r>
            <w:r w:rsidRPr="00C46214">
              <w:rPr>
                <w:rStyle w:val="108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подведомственными муниципальными учреждениями</w:t>
            </w:r>
            <w:r w:rsidRPr="00C46214">
              <w:rPr>
                <w:rStyle w:val="108"/>
                <w:sz w:val="26"/>
                <w:szCs w:val="26"/>
                <w:lang w:val="ru"/>
              </w:rPr>
              <w:t xml:space="preserve"> Крымского сельского поселения</w:t>
            </w:r>
            <w:r w:rsidRPr="00C46214">
              <w:rPr>
                <w:rStyle w:val="101"/>
                <w:sz w:val="26"/>
                <w:szCs w:val="26"/>
              </w:rPr>
              <w:t xml:space="preserve"> платных услуг.</w:t>
            </w:r>
          </w:p>
        </w:tc>
        <w:tc>
          <w:tcPr>
            <w:tcW w:w="6407" w:type="dxa"/>
          </w:tcPr>
          <w:p w:rsidR="00037E81" w:rsidRPr="00C46214" w:rsidRDefault="00037E81" w:rsidP="001E07AD">
            <w:pPr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B5023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Администрацией Крымского сельского поселения издано постановление от </w:t>
            </w:r>
            <w:r w:rsidRPr="00B50230">
              <w:rPr>
                <w:rFonts w:ascii="Times New Roman" w:hAnsi="Times New Roman" w:cs="Times New Roman"/>
                <w:sz w:val="24"/>
                <w:szCs w:val="24"/>
              </w:rPr>
              <w:t>08 июля 2021 г. № 85 «Об утверждении цены на мероприятия и услуги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230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культуры «Дом культуры Крымского сельского поселения»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023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Контроль осуществляется на регулярной основе.</w:t>
            </w:r>
          </w:p>
        </w:tc>
      </w:tr>
    </w:tbl>
    <w:p w:rsidR="00037E81" w:rsidRPr="00470C98" w:rsidRDefault="00037E81" w:rsidP="0003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13A1" w:rsidRPr="00CF1D96" w:rsidRDefault="00AE13A1" w:rsidP="002A1310">
      <w:pPr>
        <w:spacing w:after="0" w:line="240" w:lineRule="auto"/>
        <w:jc w:val="center"/>
      </w:pPr>
      <w:bookmarkStart w:id="0" w:name="_GoBack"/>
      <w:bookmarkEnd w:id="0"/>
    </w:p>
    <w:sectPr w:rsidR="00AE13A1" w:rsidRPr="00CF1D96" w:rsidSect="00944BCB">
      <w:footerReference w:type="default" r:id="rId8"/>
      <w:pgSz w:w="16837" w:h="11905" w:orient="landscape"/>
      <w:pgMar w:top="447" w:right="780" w:bottom="795" w:left="10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35" w:rsidRDefault="00D00735">
      <w:pPr>
        <w:spacing w:after="0" w:line="240" w:lineRule="auto"/>
      </w:pPr>
      <w:r>
        <w:separator/>
      </w:r>
    </w:p>
  </w:endnote>
  <w:endnote w:type="continuationSeparator" w:id="0">
    <w:p w:rsidR="00D00735" w:rsidRDefault="00D0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E5" w:rsidRDefault="007A59E5">
    <w:pPr>
      <w:pStyle w:val="a9"/>
      <w:framePr w:h="226" w:wrap="none" w:vAnchor="text" w:hAnchor="page" w:x="15456" w:y="-103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037E81" w:rsidRPr="00037E81">
      <w:rPr>
        <w:rStyle w:val="115pt"/>
        <w:noProof/>
      </w:rPr>
      <w:t>14</w:t>
    </w:r>
    <w:r>
      <w:rPr>
        <w:rStyle w:val="115pt"/>
      </w:rPr>
      <w:fldChar w:fldCharType="end"/>
    </w:r>
  </w:p>
  <w:p w:rsidR="007A59E5" w:rsidRDefault="007A59E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35" w:rsidRDefault="00D00735">
      <w:pPr>
        <w:spacing w:after="0" w:line="240" w:lineRule="auto"/>
      </w:pPr>
      <w:r>
        <w:separator/>
      </w:r>
    </w:p>
  </w:footnote>
  <w:footnote w:type="continuationSeparator" w:id="0">
    <w:p w:rsidR="00D00735" w:rsidRDefault="00D0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06E"/>
    <w:multiLevelType w:val="hybridMultilevel"/>
    <w:tmpl w:val="C4A8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9C"/>
    <w:rsid w:val="00037E81"/>
    <w:rsid w:val="0004356C"/>
    <w:rsid w:val="00167BB6"/>
    <w:rsid w:val="00191489"/>
    <w:rsid w:val="0024193E"/>
    <w:rsid w:val="002A1310"/>
    <w:rsid w:val="002B0BAE"/>
    <w:rsid w:val="00323B6F"/>
    <w:rsid w:val="00356E61"/>
    <w:rsid w:val="0048529A"/>
    <w:rsid w:val="004B5AB3"/>
    <w:rsid w:val="005E2F94"/>
    <w:rsid w:val="006177FF"/>
    <w:rsid w:val="0064229F"/>
    <w:rsid w:val="0066138A"/>
    <w:rsid w:val="006A14C0"/>
    <w:rsid w:val="007A21C9"/>
    <w:rsid w:val="007A59E5"/>
    <w:rsid w:val="007F5EC6"/>
    <w:rsid w:val="00872048"/>
    <w:rsid w:val="008D3F51"/>
    <w:rsid w:val="008F5955"/>
    <w:rsid w:val="00903F9C"/>
    <w:rsid w:val="009213A4"/>
    <w:rsid w:val="00944BCB"/>
    <w:rsid w:val="009451F7"/>
    <w:rsid w:val="00997710"/>
    <w:rsid w:val="00A32C9A"/>
    <w:rsid w:val="00A61EAA"/>
    <w:rsid w:val="00A80D19"/>
    <w:rsid w:val="00AB6F1C"/>
    <w:rsid w:val="00AD77F4"/>
    <w:rsid w:val="00AE13A1"/>
    <w:rsid w:val="00B141BE"/>
    <w:rsid w:val="00B4322A"/>
    <w:rsid w:val="00CF1D96"/>
    <w:rsid w:val="00D00735"/>
    <w:rsid w:val="00D75895"/>
    <w:rsid w:val="00DA7FD1"/>
    <w:rsid w:val="00DC3868"/>
    <w:rsid w:val="00DF5A25"/>
    <w:rsid w:val="00E371D3"/>
    <w:rsid w:val="00ED16CD"/>
    <w:rsid w:val="00F3677D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7C66"/>
  <w15:docId w15:val="{75505C83-652E-49B5-B5C2-A7713543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25"/>
    <w:pPr>
      <w:ind w:left="720"/>
      <w:contextualSpacing/>
    </w:pPr>
  </w:style>
  <w:style w:type="character" w:styleId="a4">
    <w:name w:val="Hyperlink"/>
    <w:basedOn w:val="a0"/>
    <w:rsid w:val="007F5EC6"/>
    <w:rPr>
      <w:color w:val="0066CC"/>
      <w:u w:val="single"/>
    </w:rPr>
  </w:style>
  <w:style w:type="character" w:customStyle="1" w:styleId="a5">
    <w:name w:val="Подпись к картинке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Подпись к картинке"/>
    <w:basedOn w:val="a5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_"/>
    <w:basedOn w:val="a0"/>
    <w:link w:val="109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Колонтитул_"/>
    <w:basedOn w:val="a0"/>
    <w:link w:val="a9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7F5EC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0">
    <w:name w:val="Основной текст4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0">
    <w:name w:val="Основной текст5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5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a">
    <w:name w:val="Основной текст (2) + Не полужирный"/>
    <w:basedOn w:val="20"/>
    <w:rsid w:val="007F5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2">
    <w:name w:val="Основной текст5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8">
    <w:name w:val="Основной текст5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">
    <w:name w:val="Основной текст6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1">
    <w:name w:val="Основной текст6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0">
    <w:name w:val="Основной текст7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1">
    <w:name w:val="Основной текст7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2">
    <w:name w:val="Основной текст7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3">
    <w:name w:val="Основной текст7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4">
    <w:name w:val="Основной текст7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5">
    <w:name w:val="Основной текст7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7">
    <w:name w:val="Основной текст7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8">
    <w:name w:val="Основной текст7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9">
    <w:name w:val="Основной текст7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1">
    <w:name w:val="Основной текст8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2">
    <w:name w:val="Основной текст8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3">
    <w:name w:val="Основной текст8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4">
    <w:name w:val="Основной текст8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6">
    <w:name w:val="Основной текст8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8">
    <w:name w:val="Основной текст8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9">
    <w:name w:val="Основной текст8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0">
    <w:name w:val="Основной текст9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9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2">
    <w:name w:val="Основной текст9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3">
    <w:name w:val="Основной текст9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4">
    <w:name w:val="Основной текст9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">
    <w:name w:val="Основной текст9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6">
    <w:name w:val="Основной текст9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7">
    <w:name w:val="Основной текст9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8">
    <w:name w:val="Основной текст9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9">
    <w:name w:val="Основной текст9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2">
    <w:name w:val="Основной текст10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3">
    <w:name w:val="Основной текст10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4">
    <w:name w:val="Основной текст10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">
    <w:name w:val="Основной текст10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7">
    <w:name w:val="Основной текст10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7"/>
    <w:rsid w:val="007F5EC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7F5EC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7F5EC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A32C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BA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A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A4F16-0F93-4A3D-937B-3F5732B7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2025-01-09T12:04:00Z</cp:lastPrinted>
  <dcterms:created xsi:type="dcterms:W3CDTF">2024-01-16T11:39:00Z</dcterms:created>
  <dcterms:modified xsi:type="dcterms:W3CDTF">2025-01-09T12:04:00Z</dcterms:modified>
</cp:coreProperties>
</file>